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Pr="00F41791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0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KINGFIR</w:t>
      </w:r>
      <w:r w:rsidR="004D464A">
        <w:rPr>
          <w:sz w:val="28"/>
        </w:rPr>
        <w:t>E</w:t>
      </w:r>
      <w:r w:rsidR="004D464A" w:rsidRPr="004D464A">
        <w:rPr>
          <w:sz w:val="28"/>
          <w:vertAlign w:val="superscript"/>
        </w:rPr>
        <w:t>®</w:t>
      </w:r>
      <w:r w:rsidR="00772118">
        <w:rPr>
          <w:sz w:val="28"/>
        </w:rPr>
        <w:t xml:space="preserve"> </w:t>
      </w:r>
      <w:r w:rsidR="00AF2DC7">
        <w:rPr>
          <w:sz w:val="28"/>
        </w:rPr>
        <w:t>GAS</w:t>
      </w:r>
      <w:r w:rsidR="00F41791">
        <w:rPr>
          <w:sz w:val="28"/>
        </w:rPr>
        <w:t>,</w:t>
      </w:r>
      <w:r w:rsidR="00453FDD">
        <w:rPr>
          <w:sz w:val="28"/>
        </w:rPr>
        <w:t xml:space="preserve">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0A313A">
        <w:rPr>
          <w:sz w:val="28"/>
        </w:rPr>
        <w:t xml:space="preserve">dem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F41791">
        <w:rPr>
          <w:sz w:val="28"/>
        </w:rPr>
        <w:t>ABSOLUT</w:t>
      </w:r>
      <w:r w:rsidR="0055455F">
        <w:rPr>
          <w:b/>
          <w:sz w:val="20"/>
        </w:rPr>
        <w:br/>
      </w:r>
    </w:p>
    <w:p w:rsidR="00C1726E" w:rsidRDefault="0055492A" w:rsidP="00F37505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</w:t>
      </w:r>
      <w:r w:rsidR="00C927AE">
        <w:t>für Gas</w:t>
      </w:r>
      <w:r w:rsidR="00141BC8">
        <w:t xml:space="preserve">feuerung </w:t>
      </w:r>
      <w:r w:rsidR="00C775C2">
        <w:t xml:space="preserve">in </w:t>
      </w:r>
      <w:r>
        <w:t>raumluftunabhängige</w:t>
      </w:r>
      <w:r w:rsidR="00C775C2">
        <w:t>r</w:t>
      </w:r>
      <w:r>
        <w:t xml:space="preserve"> Betrieb</w:t>
      </w:r>
      <w:r w:rsidR="00C775C2">
        <w:t>sweise,</w:t>
      </w:r>
      <w:r>
        <w:t xml:space="preserve"> </w:t>
      </w:r>
      <w:r w:rsidR="002655F8">
        <w:t xml:space="preserve">geeignet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631EC4">
        <w:rPr>
          <w:rFonts w:cs="Arial"/>
          <w:color w:val="000000"/>
        </w:rPr>
        <w:br/>
      </w:r>
      <w:r w:rsidR="00C775C2">
        <w:br/>
      </w:r>
      <w:r w:rsidR="009204C2" w:rsidRPr="008C10F0">
        <w:t>Bestehend aus dem KINGFIR</w:t>
      </w:r>
      <w:r w:rsidR="008224FE" w:rsidRPr="008C10F0">
        <w:rPr>
          <w:rStyle w:val="Hervorhebung"/>
          <w:rFonts w:cs="Arial"/>
          <w:bCs/>
          <w:i w:val="0"/>
          <w:shd w:val="clear" w:color="auto" w:fill="FFFFFF"/>
        </w:rPr>
        <w:t>E</w:t>
      </w:r>
      <w:r w:rsidR="008224FE" w:rsidRPr="008C10F0">
        <w:rPr>
          <w:rFonts w:cs="Arial"/>
          <w:i/>
          <w:shd w:val="clear" w:color="auto" w:fill="FFFFFF"/>
          <w:vertAlign w:val="superscript"/>
        </w:rPr>
        <w:t>®</w:t>
      </w:r>
      <w:r w:rsidR="007C1CF3" w:rsidRPr="008C10F0">
        <w:t xml:space="preserve"> </w:t>
      </w:r>
      <w:r w:rsidR="009204C2" w:rsidRPr="008C10F0">
        <w:t>Ofenm</w:t>
      </w:r>
      <w:r w:rsidR="00577A11" w:rsidRPr="008C10F0">
        <w:t xml:space="preserve">odul mit Sichtbetonoberflächen </w:t>
      </w:r>
      <w:r w:rsidR="00577A11" w:rsidRPr="008C10F0">
        <w:br/>
      </w:r>
      <w:r w:rsidR="009204C2" w:rsidRPr="008C10F0">
        <w:t>und einem</w:t>
      </w:r>
      <w:r w:rsidR="00037782" w:rsidRPr="008C10F0">
        <w:t xml:space="preserve"> </w:t>
      </w:r>
      <w:r w:rsidR="00635DA8" w:rsidRPr="008C10F0">
        <w:t>Gas-</w:t>
      </w:r>
      <w:r w:rsidR="009204C2" w:rsidRPr="008C10F0">
        <w:t xml:space="preserve">Kamineinsatz </w:t>
      </w:r>
      <w:r w:rsidR="008C1B02" w:rsidRPr="008C10F0">
        <w:t xml:space="preserve">nach DIN EN 613 und (EU) 2016/426, </w:t>
      </w:r>
      <w:r w:rsidR="009204C2" w:rsidRPr="008C10F0">
        <w:t xml:space="preserve">mit </w:t>
      </w:r>
      <w:r w:rsidR="00303483" w:rsidRPr="008C10F0">
        <w:t xml:space="preserve">elektronischer Zündung und </w:t>
      </w:r>
      <w:r w:rsidR="000B35F1" w:rsidRPr="008C10F0">
        <w:t>Funk-Fernbedienung</w:t>
      </w:r>
      <w:r w:rsidR="00303483" w:rsidRPr="008C10F0">
        <w:t xml:space="preserve">, sowie </w:t>
      </w:r>
      <w:r w:rsidR="00117545" w:rsidRPr="008C10F0">
        <w:rPr>
          <w:b/>
        </w:rPr>
        <w:t>entspiegelter</w:t>
      </w:r>
      <w:r w:rsidR="00C0034D" w:rsidRPr="008C10F0">
        <w:t xml:space="preserve"> </w:t>
      </w:r>
      <w:r w:rsidR="00920425" w:rsidRPr="008C10F0">
        <w:t>Sichtscheibe aus</w:t>
      </w:r>
      <w:r w:rsidR="00920425" w:rsidRPr="008C10F0">
        <w:rPr>
          <w:b/>
        </w:rPr>
        <w:t xml:space="preserve"> </w:t>
      </w:r>
      <w:r w:rsidR="00635DA8" w:rsidRPr="008C10F0">
        <w:rPr>
          <w:b/>
        </w:rPr>
        <w:t>Clear View Glas</w:t>
      </w:r>
      <w:r w:rsidR="00920425" w:rsidRPr="008C10F0">
        <w:rPr>
          <w:b/>
        </w:rPr>
        <w:t>,</w:t>
      </w:r>
      <w:r w:rsidR="00920425" w:rsidRPr="008C10F0">
        <w:t xml:space="preserve"> </w:t>
      </w:r>
      <w:r w:rsidR="00577A11" w:rsidRPr="008C10F0">
        <w:t>gemäß CE</w:t>
      </w:r>
      <w:r w:rsidR="00B602AF" w:rsidRPr="008C10F0">
        <w:t>.</w:t>
      </w:r>
      <w:r w:rsidR="00270FC2">
        <w:br/>
      </w:r>
      <w:r w:rsidR="0047445E">
        <w:t xml:space="preserve">Sowie dem </w:t>
      </w:r>
      <w:r w:rsidR="0052225B">
        <w:t xml:space="preserve">konzentrischen </w:t>
      </w:r>
      <w:r w:rsidR="0047445E" w:rsidRPr="00353A8B">
        <w:rPr>
          <w:rFonts w:cs="Arial"/>
          <w:color w:val="000000"/>
        </w:rPr>
        <w:t>Energiespar-Schornsteinsystem</w:t>
      </w:r>
      <w:r w:rsidR="00BD516C">
        <w:rPr>
          <w:rFonts w:cs="Arial"/>
          <w:color w:val="000000"/>
        </w:rPr>
        <w:t xml:space="preserve"> ABSOLUT </w:t>
      </w:r>
      <w:r w:rsidR="0052225B">
        <w:rPr>
          <w:rFonts w:cs="Arial"/>
          <w:color w:val="000000"/>
        </w:rPr>
        <w:br/>
      </w:r>
      <w:r w:rsidR="00BD516C">
        <w:rPr>
          <w:rFonts w:cs="Arial"/>
          <w:color w:val="000000"/>
        </w:rPr>
        <w:t xml:space="preserve">Ø 12 cm mit </w:t>
      </w:r>
      <w:r w:rsidR="0047445E">
        <w:rPr>
          <w:rFonts w:cs="Arial"/>
          <w:color w:val="000000"/>
        </w:rPr>
        <w:t>Ringspalt.</w:t>
      </w:r>
      <w:r w:rsidR="003C0035">
        <w:rPr>
          <w:rFonts w:cs="Arial"/>
          <w:color w:val="000000"/>
        </w:rPr>
        <w:t xml:space="preserve"> </w:t>
      </w:r>
      <w:r w:rsidR="003C0035" w:rsidRPr="00353A8B">
        <w:rPr>
          <w:rFonts w:cs="Arial"/>
          <w:color w:val="000000"/>
        </w:rPr>
        <w:t>Zweis</w:t>
      </w:r>
      <w:r w:rsidR="0052225B">
        <w:rPr>
          <w:rFonts w:cs="Arial"/>
          <w:color w:val="000000"/>
        </w:rPr>
        <w:t xml:space="preserve">chaliges feuchteunempfindliches </w:t>
      </w:r>
      <w:r w:rsidR="003C0035" w:rsidRPr="00353A8B">
        <w:rPr>
          <w:rFonts w:cs="Arial"/>
          <w:color w:val="000000"/>
        </w:rPr>
        <w:t>Schornstein</w:t>
      </w:r>
      <w:r w:rsidR="0052225B">
        <w:rPr>
          <w:rFonts w:cs="Arial"/>
          <w:color w:val="000000"/>
        </w:rPr>
        <w:t>-</w:t>
      </w:r>
      <w:r w:rsidR="003C0035" w:rsidRPr="00353A8B">
        <w:rPr>
          <w:rFonts w:cs="Arial"/>
          <w:color w:val="000000"/>
        </w:rPr>
        <w:t>syst</w:t>
      </w:r>
      <w:r w:rsidR="003C0035">
        <w:rPr>
          <w:rFonts w:cs="Arial"/>
          <w:color w:val="000000"/>
        </w:rPr>
        <w:t xml:space="preserve">em mit integrierter Wärmedämmung und </w:t>
      </w:r>
      <w:r w:rsidR="003C0035" w:rsidRPr="00353A8B">
        <w:rPr>
          <w:rFonts w:cs="Arial"/>
          <w:color w:val="000000"/>
        </w:rPr>
        <w:t>W3G-Profilrohr</w:t>
      </w:r>
      <w:r w:rsidR="003C0035">
        <w:rPr>
          <w:rFonts w:cs="Arial"/>
          <w:color w:val="000000"/>
        </w:rPr>
        <w:t>en</w:t>
      </w:r>
      <w:r w:rsidR="003C0035" w:rsidRPr="00353A8B">
        <w:rPr>
          <w:rFonts w:cs="Arial"/>
          <w:color w:val="000000"/>
        </w:rPr>
        <w:t xml:space="preserve"> in Montage</w:t>
      </w:r>
      <w:r w:rsidR="0052225B">
        <w:rPr>
          <w:rFonts w:cs="Arial"/>
          <w:color w:val="000000"/>
        </w:rPr>
        <w:t>-</w:t>
      </w:r>
      <w:r w:rsidR="003C0035" w:rsidRPr="00353A8B">
        <w:rPr>
          <w:rFonts w:cs="Arial"/>
          <w:color w:val="000000"/>
        </w:rPr>
        <w:t xml:space="preserve">bauweise. Bestehend aus planparallel geformten 0,33 m hohen </w:t>
      </w:r>
      <w:proofErr w:type="spellStart"/>
      <w:r w:rsidR="003C0035" w:rsidRPr="00353A8B">
        <w:rPr>
          <w:rFonts w:cs="Arial"/>
          <w:color w:val="000000"/>
        </w:rPr>
        <w:t>Compound</w:t>
      </w:r>
      <w:proofErr w:type="spellEnd"/>
      <w:r w:rsidR="003C0035" w:rsidRPr="00353A8B">
        <w:rPr>
          <w:rFonts w:cs="Arial"/>
          <w:color w:val="000000"/>
        </w:rPr>
        <w:t>-Mantelsteinen mit integrierter Wärme</w:t>
      </w:r>
      <w:r w:rsidR="003C0035">
        <w:rPr>
          <w:rFonts w:cs="Arial"/>
          <w:color w:val="000000"/>
        </w:rPr>
        <w:t>dämmung aus Schaumbeton</w:t>
      </w:r>
      <w:r w:rsidR="003C0035" w:rsidRPr="00353A8B">
        <w:rPr>
          <w:rFonts w:cs="Arial"/>
          <w:color w:val="000000"/>
        </w:rPr>
        <w:t>, 1,33 m hoh</w:t>
      </w:r>
      <w:r w:rsidR="003C0035">
        <w:rPr>
          <w:rFonts w:cs="Arial"/>
          <w:color w:val="000000"/>
        </w:rPr>
        <w:t xml:space="preserve">en keramischen, </w:t>
      </w:r>
      <w:proofErr w:type="spellStart"/>
      <w:r w:rsidR="003C0035">
        <w:rPr>
          <w:rFonts w:cs="Arial"/>
          <w:color w:val="000000"/>
        </w:rPr>
        <w:t>isostatisch</w:t>
      </w:r>
      <w:proofErr w:type="spellEnd"/>
      <w:r w:rsidR="003C0035">
        <w:rPr>
          <w:rFonts w:cs="Arial"/>
          <w:color w:val="000000"/>
        </w:rPr>
        <w:t xml:space="preserve"> ge</w:t>
      </w:r>
      <w:r w:rsidR="003C0035" w:rsidRPr="00353A8B">
        <w:rPr>
          <w:rFonts w:cs="Arial"/>
          <w:color w:val="000000"/>
        </w:rPr>
        <w:t xml:space="preserve">pressten Profilrohren mit </w:t>
      </w:r>
      <w:proofErr w:type="spellStart"/>
      <w:r w:rsidR="003C0035" w:rsidRPr="00353A8B">
        <w:rPr>
          <w:rFonts w:cs="Arial"/>
          <w:color w:val="000000"/>
        </w:rPr>
        <w:t>angeformter</w:t>
      </w:r>
      <w:proofErr w:type="spellEnd"/>
      <w:r w:rsidR="003C0035" w:rsidRPr="00353A8B">
        <w:rPr>
          <w:rFonts w:cs="Arial"/>
          <w:color w:val="000000"/>
        </w:rPr>
        <w:t xml:space="preserve"> M</w:t>
      </w:r>
      <w:r w:rsidR="003C0035">
        <w:rPr>
          <w:rFonts w:cs="Arial"/>
          <w:color w:val="000000"/>
        </w:rPr>
        <w:t xml:space="preserve">uffen-Steckverbindung und einem </w:t>
      </w:r>
      <w:r w:rsidR="003C0035" w:rsidRPr="00353A8B">
        <w:rPr>
          <w:rFonts w:cs="Arial"/>
          <w:color w:val="000000"/>
        </w:rPr>
        <w:t xml:space="preserve">Feuchtedurchgang </w:t>
      </w:r>
      <w:r w:rsidR="003C0035" w:rsidRPr="008F0566">
        <w:rPr>
          <w:rFonts w:cs="Arial"/>
          <w:color w:val="000000"/>
          <w:u w:val="single"/>
        </w:rPr>
        <w:t>&lt;</w:t>
      </w:r>
      <w:r w:rsidR="003C0035">
        <w:rPr>
          <w:rFonts w:cs="Arial"/>
          <w:color w:val="000000"/>
        </w:rPr>
        <w:t xml:space="preserve"> 2,0 g/hm²,</w:t>
      </w:r>
      <w:r w:rsidR="003C0035" w:rsidRPr="00353A8B">
        <w:rPr>
          <w:rFonts w:cs="Arial"/>
          <w:color w:val="000000"/>
        </w:rPr>
        <w:t xml:space="preserve"> </w:t>
      </w:r>
      <w:r w:rsidR="00991517">
        <w:rPr>
          <w:rFonts w:cs="Arial"/>
          <w:color w:val="000000"/>
        </w:rPr>
        <w:t xml:space="preserve">gemäß Zulassungs-Nr. </w:t>
      </w:r>
      <w:proofErr w:type="spellStart"/>
      <w:r w:rsidR="003C0035">
        <w:rPr>
          <w:rFonts w:cs="Arial"/>
          <w:color w:val="000000"/>
        </w:rPr>
        <w:t>DIBt</w:t>
      </w:r>
      <w:proofErr w:type="spellEnd"/>
      <w:r w:rsidR="003C0035">
        <w:rPr>
          <w:rFonts w:cs="Arial"/>
          <w:color w:val="000000"/>
        </w:rPr>
        <w:t xml:space="preserve"> Berlin </w:t>
      </w:r>
      <w:r w:rsidR="005B2880">
        <w:rPr>
          <w:rFonts w:cs="Arial"/>
          <w:color w:val="000000"/>
        </w:rPr>
        <w:t>Z-7.4-3531</w:t>
      </w:r>
      <w:r w:rsidR="005B2880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D14A9D" w:rsidP="00E7602F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="000071B0" w:rsidRPr="009E066D">
        <w:rPr>
          <w:b/>
          <w:sz w:val="22"/>
          <w:szCs w:val="22"/>
        </w:rPr>
        <w:t>KINGFIRE</w:t>
      </w:r>
      <w:r w:rsidR="000071B0" w:rsidRPr="005260C4">
        <w:rPr>
          <w:i/>
          <w:sz w:val="22"/>
          <w:szCs w:val="22"/>
          <w:vertAlign w:val="superscript"/>
        </w:rPr>
        <w:t>®</w:t>
      </w:r>
      <w:r w:rsidR="00AF2DC7" w:rsidRPr="0098565D">
        <w:rPr>
          <w:b/>
        </w:rPr>
        <w:t xml:space="preserve"> </w:t>
      </w:r>
      <w:r w:rsidR="00270FC6" w:rsidRPr="005D28EF">
        <w:rPr>
          <w:b/>
        </w:rPr>
        <w:t>GAS</w:t>
      </w:r>
      <w:r w:rsidRPr="00307E56">
        <w:rPr>
          <w:b/>
        </w:rPr>
        <w:t xml:space="preserve">, </w:t>
      </w:r>
      <w:r>
        <w:t xml:space="preserve">Design-Variante - </w:t>
      </w:r>
      <w:r w:rsidRPr="001E21CF">
        <w:t>bitte ankreuzen:</w:t>
      </w:r>
      <w:r w:rsidR="00E7602F">
        <w:br/>
      </w:r>
      <w:r w:rsidR="00307E56" w:rsidRPr="00E36F05">
        <w:rPr>
          <w:rFonts w:cs="Arial"/>
          <w:sz w:val="28"/>
          <w:szCs w:val="28"/>
          <w:lang w:val="en-US"/>
        </w:rPr>
        <w:t>□</w:t>
      </w:r>
      <w:r w:rsidR="00307E56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>
        <w:rPr>
          <w:b/>
          <w:lang w:val="en-US"/>
        </w:rPr>
        <w:t>PLANO</w:t>
      </w:r>
      <w:r w:rsidR="00772118">
        <w:rPr>
          <w:lang w:val="en-US"/>
        </w:rPr>
        <w:tab/>
      </w:r>
      <w:r w:rsidR="00B53216">
        <w:rPr>
          <w:lang w:val="en-US"/>
        </w:rPr>
        <w:tab/>
      </w:r>
      <w:r w:rsidR="00ED4F7A">
        <w:rPr>
          <w:lang w:val="en-US"/>
        </w:rPr>
        <w:tab/>
      </w:r>
      <w:r w:rsidR="00307E56" w:rsidRPr="00E36F05">
        <w:rPr>
          <w:rFonts w:cs="Arial"/>
          <w:sz w:val="28"/>
          <w:szCs w:val="28"/>
          <w:lang w:val="en-US"/>
        </w:rPr>
        <w:t>□</w:t>
      </w:r>
      <w:r w:rsidR="00307E56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 w:rsidRPr="00403BAA">
        <w:rPr>
          <w:b/>
          <w:lang w:val="en-US"/>
        </w:rPr>
        <w:t>DOPPIO</w:t>
      </w:r>
      <w:r w:rsidR="00ED4F7A">
        <w:rPr>
          <w:b/>
          <w:lang w:val="en-US"/>
        </w:rPr>
        <w:t xml:space="preserve">  </w:t>
      </w:r>
      <w:r w:rsidR="008E2DC0">
        <w:rPr>
          <w:lang w:val="en-US"/>
        </w:rPr>
        <w:t>(</w:t>
      </w:r>
      <w:proofErr w:type="spellStart"/>
      <w:r w:rsidR="008E2DC0">
        <w:rPr>
          <w:lang w:val="en-US"/>
        </w:rPr>
        <w:t>Balkon</w:t>
      </w:r>
      <w:proofErr w:type="spellEnd"/>
      <w:r w:rsidR="00ED4F7A" w:rsidRPr="00ED4F7A">
        <w:rPr>
          <w:lang w:val="en-US"/>
        </w:rPr>
        <w:t xml:space="preserve"> </w:t>
      </w:r>
      <w:proofErr w:type="spellStart"/>
      <w:r w:rsidR="00ED4F7A" w:rsidRPr="00ED4F7A">
        <w:rPr>
          <w:lang w:val="en-US"/>
        </w:rPr>
        <w:t>unten</w:t>
      </w:r>
      <w:proofErr w:type="spellEnd"/>
      <w:r w:rsidR="00ED4F7A" w:rsidRPr="00ED4F7A">
        <w:rPr>
          <w:lang w:val="en-US"/>
        </w:rPr>
        <w:t xml:space="preserve"> + </w:t>
      </w:r>
      <w:proofErr w:type="spellStart"/>
      <w:r w:rsidR="00ED4F7A" w:rsidRPr="00ED4F7A">
        <w:rPr>
          <w:lang w:val="en-US"/>
        </w:rPr>
        <w:t>oben</w:t>
      </w:r>
      <w:proofErr w:type="spellEnd"/>
      <w:r w:rsidR="00ED4F7A" w:rsidRPr="00ED4F7A">
        <w:rPr>
          <w:lang w:val="en-US"/>
        </w:rPr>
        <w:t>)</w:t>
      </w:r>
      <w:r w:rsidR="00ED4F7A">
        <w:rPr>
          <w:lang w:val="en-US"/>
        </w:rPr>
        <w:br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 w:rsidRPr="00E36F05">
        <w:rPr>
          <w:rFonts w:cs="Arial"/>
          <w:sz w:val="28"/>
          <w:szCs w:val="28"/>
          <w:lang w:val="en-US"/>
        </w:rPr>
        <w:t>□</w:t>
      </w:r>
      <w:r w:rsidR="00ED4F7A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 w:rsidRPr="00403BAA">
        <w:rPr>
          <w:b/>
          <w:lang w:val="en-US"/>
        </w:rPr>
        <w:t>PODIO</w:t>
      </w:r>
      <w:r w:rsidR="00ED4F7A">
        <w:rPr>
          <w:b/>
          <w:lang w:val="en-US"/>
        </w:rPr>
        <w:t xml:space="preserve">  </w:t>
      </w:r>
      <w:r w:rsidR="00ED4F7A">
        <w:rPr>
          <w:lang w:val="en-US"/>
        </w:rPr>
        <w:t>(</w:t>
      </w:r>
      <w:proofErr w:type="spellStart"/>
      <w:r w:rsidR="00ED4F7A">
        <w:rPr>
          <w:lang w:val="en-US"/>
        </w:rPr>
        <w:t>Balkon</w:t>
      </w:r>
      <w:proofErr w:type="spellEnd"/>
      <w:r w:rsidR="00ED4F7A">
        <w:rPr>
          <w:lang w:val="en-US"/>
        </w:rPr>
        <w:t xml:space="preserve"> </w:t>
      </w:r>
      <w:proofErr w:type="spellStart"/>
      <w:r w:rsidR="00ED4F7A">
        <w:rPr>
          <w:lang w:val="en-US"/>
        </w:rPr>
        <w:t>unten</w:t>
      </w:r>
      <w:proofErr w:type="spellEnd"/>
      <w:r w:rsidR="00ED4F7A" w:rsidRPr="00ED4F7A">
        <w:rPr>
          <w:lang w:val="en-US"/>
        </w:rPr>
        <w:t>)</w:t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proofErr w:type="spellStart"/>
      <w:r w:rsidR="00FC0D49" w:rsidRPr="007D48CE">
        <w:t>Gasart</w:t>
      </w:r>
      <w:proofErr w:type="spellEnd"/>
      <w:r w:rsidR="00270FC6" w:rsidRPr="007D48CE">
        <w:tab/>
      </w:r>
      <w:r w:rsidR="00270FC6" w:rsidRPr="007D48CE">
        <w:tab/>
      </w:r>
      <w:r w:rsidR="00270FC6" w:rsidRPr="007D48CE">
        <w:tab/>
      </w:r>
      <w:r w:rsidR="00557B50" w:rsidRPr="007D48CE">
        <w:rPr>
          <w:b/>
        </w:rPr>
        <w:t>G20 /</w:t>
      </w:r>
      <w:r w:rsidR="00557B50" w:rsidRPr="007D48CE">
        <w:t xml:space="preserve"> </w:t>
      </w:r>
      <w:r w:rsidR="00270FC6" w:rsidRPr="007D48CE">
        <w:rPr>
          <w:b/>
        </w:rPr>
        <w:t>Erdgas</w:t>
      </w:r>
      <w:r w:rsidR="00B07CC6" w:rsidRPr="007D48CE">
        <w:rPr>
          <w:b/>
        </w:rPr>
        <w:t xml:space="preserve"> H</w:t>
      </w:r>
      <w:r w:rsidR="00557B50" w:rsidRPr="007D48CE">
        <w:rPr>
          <w:b/>
        </w:rPr>
        <w:tab/>
        <w:t>G25 /</w:t>
      </w:r>
      <w:r w:rsidR="00557B50" w:rsidRPr="007D48CE">
        <w:t xml:space="preserve"> </w:t>
      </w:r>
      <w:r w:rsidR="00557B50" w:rsidRPr="007D48CE">
        <w:rPr>
          <w:b/>
        </w:rPr>
        <w:t>Erdgas L</w:t>
      </w:r>
      <w:r w:rsidR="00FC0D49" w:rsidRPr="007D48CE">
        <w:rPr>
          <w:b/>
        </w:rPr>
        <w:br/>
      </w:r>
      <w:r w:rsidR="00BE6858">
        <w:t>Geräteart</w:t>
      </w:r>
      <w:r w:rsidR="00FC0D49" w:rsidRPr="007D48CE">
        <w:tab/>
      </w:r>
      <w:r w:rsidR="00FC0D49" w:rsidRPr="007D48CE">
        <w:tab/>
      </w:r>
      <w:r w:rsidR="006B38E1">
        <w:tab/>
      </w:r>
      <w:r w:rsidR="00FC0D49" w:rsidRPr="007D48CE">
        <w:t>C31</w:t>
      </w:r>
      <w:r w:rsidR="00FC0D49" w:rsidRPr="007D48CE">
        <w:tab/>
      </w:r>
      <w:r w:rsidR="00FC0D49" w:rsidRPr="007D48CE">
        <w:tab/>
      </w:r>
      <w:r w:rsidR="00FC0D49" w:rsidRPr="007D48CE">
        <w:tab/>
      </w:r>
      <w:proofErr w:type="spellStart"/>
      <w:r w:rsidR="00FC0D49" w:rsidRPr="007D48CE">
        <w:t>C31</w:t>
      </w:r>
      <w:proofErr w:type="spellEnd"/>
      <w:r w:rsidR="003B584A" w:rsidRPr="007D48CE">
        <w:br/>
      </w:r>
      <w:r w:rsidR="00FC0D49" w:rsidRPr="007D48CE">
        <w:t>Nennwärmeleistung</w:t>
      </w:r>
      <w:r w:rsidR="00FC0D49" w:rsidRPr="007D48CE">
        <w:tab/>
      </w:r>
      <w:r w:rsidR="00FC0D49" w:rsidRPr="007D48CE">
        <w:tab/>
        <w:t>5,1 kW</w:t>
      </w:r>
      <w:r w:rsidR="00794A9F" w:rsidRPr="007D48CE">
        <w:tab/>
      </w:r>
      <w:r w:rsidR="00FC0D49" w:rsidRPr="007D48CE">
        <w:tab/>
      </w:r>
      <w:r w:rsidR="00FC0D49" w:rsidRPr="007D48CE">
        <w:tab/>
        <w:t>4,6 kW</w:t>
      </w:r>
      <w:r w:rsidR="00BF6B3C">
        <w:br/>
      </w:r>
      <w:r w:rsidR="00BF6B3C" w:rsidRPr="007D48CE">
        <w:t>Wärmeleistung</w:t>
      </w:r>
      <w:r w:rsidR="00BF6B3C">
        <w:t>sbereich</w:t>
      </w:r>
      <w:r w:rsidR="00BF6B3C">
        <w:tab/>
        <w:t>2,8</w:t>
      </w:r>
      <w:r w:rsidR="00BF6B3C" w:rsidRPr="007D48CE">
        <w:t xml:space="preserve"> – 5,1 kW</w:t>
      </w:r>
      <w:r w:rsidR="00BF6B3C" w:rsidRPr="007D48CE">
        <w:tab/>
      </w:r>
      <w:r w:rsidR="00BF6B3C" w:rsidRPr="007D48CE">
        <w:tab/>
        <w:t>2,</w:t>
      </w:r>
      <w:r w:rsidR="00BF6B3C">
        <w:t>2</w:t>
      </w:r>
      <w:r w:rsidR="00BF6B3C" w:rsidRPr="007D48CE">
        <w:t xml:space="preserve"> – 4,6 kW</w:t>
      </w:r>
      <w:r w:rsidR="003B584A" w:rsidRPr="007D48CE">
        <w:br/>
        <w:t>Wirkungsgrad</w:t>
      </w:r>
      <w:r w:rsidR="00AD2EF1" w:rsidRPr="007D48CE">
        <w:tab/>
      </w:r>
      <w:r w:rsidR="003B584A" w:rsidRPr="007D48CE">
        <w:tab/>
      </w:r>
      <w:r w:rsidR="0079568E">
        <w:t>92,6 - 95,3 %</w:t>
      </w:r>
      <w:r w:rsidR="0079568E">
        <w:tab/>
      </w:r>
      <w:r w:rsidR="0079568E">
        <w:tab/>
        <w:t xml:space="preserve">91,6 - </w:t>
      </w:r>
      <w:r w:rsidR="003B584A" w:rsidRPr="007D48CE">
        <w:t>94,3 %</w:t>
      </w:r>
      <w:r w:rsidR="00FC0D49" w:rsidRPr="007D48CE">
        <w:br/>
      </w:r>
      <w:r w:rsidR="003B584A" w:rsidRPr="007D48CE">
        <w:t>Gasverbrauch</w:t>
      </w:r>
      <w:r w:rsidR="003B584A" w:rsidRPr="007D48CE">
        <w:tab/>
      </w:r>
      <w:r w:rsidR="00970DE2" w:rsidRPr="007D48CE">
        <w:tab/>
        <w:t>0,31</w:t>
      </w:r>
      <w:r w:rsidR="00270FC6" w:rsidRPr="007D48CE">
        <w:t xml:space="preserve"> – 0,5</w:t>
      </w:r>
      <w:r w:rsidR="00970DE2" w:rsidRPr="007D48CE">
        <w:t>6</w:t>
      </w:r>
      <w:r w:rsidR="00270FC6" w:rsidRPr="007D48CE">
        <w:t xml:space="preserve"> </w:t>
      </w:r>
      <w:r w:rsidR="00270FC6" w:rsidRPr="007D48CE">
        <w:rPr>
          <w:rFonts w:cs="Arial"/>
        </w:rPr>
        <w:t>m</w:t>
      </w:r>
      <w:r w:rsidR="00270FC6" w:rsidRPr="007D48CE">
        <w:rPr>
          <w:rFonts w:cs="Arial"/>
          <w:vertAlign w:val="superscript"/>
        </w:rPr>
        <w:t>3</w:t>
      </w:r>
      <w:r w:rsidR="00970DE2" w:rsidRPr="007D48CE">
        <w:t>/h</w:t>
      </w:r>
      <w:r w:rsidR="00970DE2" w:rsidRPr="007D48CE">
        <w:tab/>
        <w:t>0,29</w:t>
      </w:r>
      <w:r w:rsidR="00270FC6" w:rsidRPr="007D48CE">
        <w:t xml:space="preserve"> – 0,5</w:t>
      </w:r>
      <w:r w:rsidR="00970DE2" w:rsidRPr="007D48CE">
        <w:t>9</w:t>
      </w:r>
      <w:r w:rsidR="00270FC6" w:rsidRPr="007D48CE">
        <w:t xml:space="preserve"> </w:t>
      </w:r>
      <w:r w:rsidR="00270FC6" w:rsidRPr="007D48CE">
        <w:rPr>
          <w:rFonts w:cs="Arial"/>
        </w:rPr>
        <w:t>m</w:t>
      </w:r>
      <w:r w:rsidR="00270FC6" w:rsidRPr="007D48CE">
        <w:rPr>
          <w:rFonts w:cs="Arial"/>
          <w:vertAlign w:val="superscript"/>
        </w:rPr>
        <w:t>3</w:t>
      </w:r>
      <w:r w:rsidR="00FC0D49" w:rsidRPr="007D48CE">
        <w:t>/h</w:t>
      </w:r>
      <w:r w:rsidR="00CD09F7" w:rsidRPr="007D48CE">
        <w:br/>
      </w:r>
      <w:r w:rsidR="002215FF" w:rsidRPr="007D48CE">
        <w:t>Versorgungsdruck</w:t>
      </w:r>
      <w:r w:rsidR="0097641C" w:rsidRPr="007D48CE">
        <w:tab/>
      </w:r>
      <w:r w:rsidR="0097641C" w:rsidRPr="007D48CE">
        <w:tab/>
      </w:r>
      <w:r w:rsidR="002215FF" w:rsidRPr="007D48CE">
        <w:t>20 mbar</w:t>
      </w:r>
      <w:r w:rsidR="002215FF" w:rsidRPr="007D48CE">
        <w:tab/>
      </w:r>
      <w:r w:rsidR="002215FF" w:rsidRPr="007D48CE">
        <w:tab/>
        <w:t>20 mbar</w:t>
      </w:r>
      <w:r w:rsidR="00F22B67" w:rsidRPr="007D48CE">
        <w:br/>
      </w:r>
      <w:r w:rsidR="00577B37" w:rsidRPr="007D48CE">
        <w:t>Wirkungsgrad</w:t>
      </w:r>
      <w:r w:rsidR="00375128">
        <w:t>k</w:t>
      </w:r>
      <w:r w:rsidR="0077612F">
        <w:t>lasse</w:t>
      </w:r>
      <w:r w:rsidR="0077612F">
        <w:tab/>
      </w:r>
      <w:r w:rsidR="00375128">
        <w:tab/>
        <w:t>1</w:t>
      </w:r>
      <w:r w:rsidR="0077612F">
        <w:t xml:space="preserve">  (EN 613)</w:t>
      </w:r>
      <w:r w:rsidR="00F22B67" w:rsidRPr="007D48CE">
        <w:tab/>
      </w:r>
      <w:r w:rsidR="004F2071" w:rsidRPr="007D48CE">
        <w:tab/>
      </w:r>
      <w:r w:rsidR="00375128">
        <w:t>1</w:t>
      </w:r>
      <w:r w:rsidR="0077612F">
        <w:t xml:space="preserve">  (EN 613)</w:t>
      </w:r>
      <w:r w:rsidR="00303483" w:rsidRPr="007D48CE">
        <w:br/>
      </w:r>
      <w:r w:rsidR="00927417" w:rsidRPr="007D48CE">
        <w:t>Energieeffizienzindex</w:t>
      </w:r>
      <w:r w:rsidR="00303483" w:rsidRPr="007D48CE">
        <w:tab/>
      </w:r>
      <w:r w:rsidR="00927417" w:rsidRPr="007D48CE">
        <w:t xml:space="preserve">EEI </w:t>
      </w:r>
      <w:r w:rsidR="00303483" w:rsidRPr="007D48CE">
        <w:t>92</w:t>
      </w:r>
      <w:r w:rsidR="00303483" w:rsidRPr="007D48CE">
        <w:tab/>
      </w:r>
      <w:r w:rsidR="00303483" w:rsidRPr="007D48CE">
        <w:tab/>
      </w:r>
      <w:r w:rsidR="00303483" w:rsidRPr="007D48CE">
        <w:tab/>
      </w:r>
      <w:r w:rsidR="00927417" w:rsidRPr="007D48CE">
        <w:t xml:space="preserve">EEI </w:t>
      </w:r>
      <w:r w:rsidR="00303483" w:rsidRPr="007D48CE">
        <w:t>91</w:t>
      </w:r>
      <w:r w:rsidR="0053535E" w:rsidRPr="007D48CE">
        <w:br/>
        <w:t>Energieeffizienzklasse</w:t>
      </w:r>
      <w:r w:rsidR="0053535E" w:rsidRPr="007D48CE">
        <w:tab/>
        <w:t>A</w:t>
      </w:r>
      <w:r w:rsidR="0053535E" w:rsidRPr="007D48CE">
        <w:tab/>
      </w:r>
      <w:r w:rsidR="0053535E" w:rsidRPr="007D48CE">
        <w:tab/>
      </w:r>
      <w:r w:rsidR="0053535E" w:rsidRPr="007D48CE">
        <w:tab/>
      </w:r>
      <w:proofErr w:type="spellStart"/>
      <w:r w:rsidR="0053535E" w:rsidRPr="007D48CE">
        <w:t>A</w:t>
      </w:r>
      <w:proofErr w:type="spellEnd"/>
      <w:r w:rsidR="0077612F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270FC6">
        <w:t xml:space="preserve">  2,86</w:t>
      </w:r>
      <w:r w:rsidR="00797DBA">
        <w:t xml:space="preserve"> m</w:t>
      </w:r>
      <w:r w:rsidR="00790D39">
        <w:tab/>
      </w:r>
      <w:r w:rsidR="00790D39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</w:t>
      </w:r>
      <w:r w:rsidR="00270FC6">
        <w:t>9</w:t>
      </w:r>
      <w:r w:rsidR="00FB471A">
        <w:t>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790D39" w:rsidRPr="00C748E8">
        <w:rPr>
          <w:rFonts w:cs="Arial"/>
          <w:sz w:val="28"/>
          <w:szCs w:val="28"/>
        </w:rPr>
        <w:t>□</w:t>
      </w:r>
      <w:r w:rsidR="00790D39">
        <w:t xml:space="preserve">  7 cm</w:t>
      </w:r>
      <w:r w:rsidR="00790D39">
        <w:tab/>
      </w:r>
      <w:r w:rsidR="00790D39">
        <w:tab/>
      </w:r>
      <w:r w:rsidR="00790D39" w:rsidRPr="00C748E8">
        <w:rPr>
          <w:rFonts w:cs="Arial"/>
          <w:sz w:val="28"/>
          <w:szCs w:val="28"/>
        </w:rPr>
        <w:t>□</w:t>
      </w:r>
      <w:r w:rsidR="00790D39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r w:rsidR="0023615C">
        <w:t>E.P.:</w:t>
      </w:r>
      <w:r w:rsidR="0023615C">
        <w:tab/>
      </w:r>
      <w:r w:rsidR="0023615C">
        <w:tab/>
      </w:r>
      <w:r w:rsidR="0023615C">
        <w:tab/>
        <w:t>G.P.:</w:t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3C0035">
        <w:rPr>
          <w:b/>
        </w:rPr>
        <w:t>Schiedel</w:t>
      </w:r>
      <w:proofErr w:type="spellEnd"/>
      <w:r w:rsidR="003C0035">
        <w:rPr>
          <w:b/>
        </w:rPr>
        <w:t xml:space="preserve"> ABSOLUT</w:t>
      </w:r>
      <w:r w:rsidR="00201D50">
        <w:br/>
        <w:t>(</w:t>
      </w:r>
      <w:r w:rsidR="00F41791">
        <w:t>mögliche</w:t>
      </w:r>
      <w:r w:rsidR="00EA27D9">
        <w:t xml:space="preserve"> </w:t>
      </w:r>
      <w:r w:rsidR="00201D50" w:rsidRPr="007E556D">
        <w:t>Schornstein</w:t>
      </w:r>
      <w:r w:rsidR="000B42A6" w:rsidRPr="007E556D">
        <w:t>höhe</w:t>
      </w:r>
      <w:r w:rsidR="00C64E88">
        <w:t>n</w:t>
      </w:r>
      <w:r w:rsidR="000B42A6" w:rsidRPr="007E556D">
        <w:t xml:space="preserve"> </w:t>
      </w:r>
      <w:r w:rsidR="004E5274" w:rsidRPr="007E556D">
        <w:t>≥ 1,0</w:t>
      </w:r>
      <w:r w:rsidR="000B42A6" w:rsidRPr="007E556D">
        <w:t xml:space="preserve"> m</w:t>
      </w:r>
      <w:r w:rsidR="00C64E88">
        <w:t xml:space="preserve"> bis </w:t>
      </w:r>
      <w:r w:rsidR="00C64E88" w:rsidRPr="00C64E88">
        <w:rPr>
          <w:u w:val="single"/>
        </w:rPr>
        <w:t>&lt;</w:t>
      </w:r>
      <w:r w:rsidR="00C64E88">
        <w:t xml:space="preserve"> 12,0 m</w:t>
      </w:r>
      <w:r w:rsidR="000B42A6">
        <w:t>)</w:t>
      </w:r>
      <w:r w:rsidR="008D2A5C">
        <w:br/>
      </w:r>
      <w:r w:rsidR="008D2A5C">
        <w:br/>
        <w:t xml:space="preserve">Typ:  </w:t>
      </w:r>
      <w:r w:rsidR="003C0035">
        <w:rPr>
          <w:b/>
        </w:rPr>
        <w:t>ABS</w:t>
      </w:r>
      <w:r w:rsidR="00FA2DF7">
        <w:rPr>
          <w:b/>
        </w:rPr>
        <w:t xml:space="preserve"> 12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>1</w:t>
      </w:r>
      <w:r w:rsidR="00FA2DF7">
        <w:t>2</w:t>
      </w:r>
      <w:r w:rsidR="0019701C">
        <w:t xml:space="preserve"> </w:t>
      </w:r>
      <w:r w:rsidR="008D2A5C">
        <w:t>cm</w:t>
      </w:r>
      <w:r w:rsidR="003212AC">
        <w:t xml:space="preserve"> </w:t>
      </w:r>
      <w:r w:rsidR="00E23A74">
        <w:t>(mit Ringspalt)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FA2DF7">
        <w:t>36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3C0035" w:rsidRPr="00A959B2">
        <w:t>1</w:t>
      </w:r>
      <w:r w:rsidR="003C0035">
        <w:rPr>
          <w:b/>
        </w:rPr>
        <w:t xml:space="preserve"> ABSOLUT Montage-Box</w:t>
      </w:r>
      <w:r w:rsidR="003C0035">
        <w:rPr>
          <w:rFonts w:cs="Arial"/>
          <w:color w:val="000000"/>
        </w:rPr>
        <w:t xml:space="preserve">, inkl. </w:t>
      </w:r>
      <w:r w:rsidR="00E23A74">
        <w:t>Mündungsabschluss nach Wahl</w:t>
      </w:r>
      <w:r w:rsidR="00E23A74">
        <w:br/>
        <w:t>(Edelstahl oder schwarz beschichtet</w:t>
      </w:r>
      <w:r w:rsidR="00F567EF">
        <w:t xml:space="preserve">) </w:t>
      </w:r>
      <w:r w:rsidR="00F567EF">
        <w:rPr>
          <w:rFonts w:cs="Arial"/>
          <w:color w:val="000000"/>
        </w:rPr>
        <w:t xml:space="preserve">mit </w:t>
      </w:r>
      <w:r w:rsidR="00F567EF" w:rsidRPr="005E6029">
        <w:t>Regenhaube</w:t>
      </w:r>
      <w:r w:rsidR="00F567EF">
        <w:t>, Adapter und V</w:t>
      </w:r>
      <w:r w:rsidR="00F567EF">
        <w:rPr>
          <w:rFonts w:cs="Arial"/>
          <w:color w:val="000000"/>
        </w:rPr>
        <w:t>ersetzmittel</w:t>
      </w:r>
      <w:r w:rsidR="00F567E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C522AF">
        <w:br/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3513F6" w:rsidRDefault="008D2A5C" w:rsidP="003513F6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>und auszuführen:</w:t>
      </w:r>
      <w:r w:rsidR="00A564F8">
        <w:br/>
      </w:r>
      <w:r w:rsidR="00FC051E">
        <w:br/>
      </w:r>
    </w:p>
    <w:p w:rsidR="003513F6" w:rsidRDefault="003513F6" w:rsidP="003513F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 w:rsidRPr="00B42C1D">
        <w:rPr>
          <w:rFonts w:cs="Arial"/>
          <w:b/>
        </w:rPr>
        <w:t xml:space="preserve">Örtlicher </w:t>
      </w:r>
      <w:r w:rsidR="009A2410" w:rsidRPr="00B42C1D">
        <w:rPr>
          <w:rFonts w:cs="Arial"/>
          <w:b/>
        </w:rPr>
        <w:t>Geräteanschluss an die häusliche Gasversorgung,</w:t>
      </w:r>
      <w:r w:rsidRPr="00B42C1D">
        <w:rPr>
          <w:rFonts w:cs="Arial"/>
          <w:b/>
        </w:rPr>
        <w:t xml:space="preserve"> </w:t>
      </w:r>
      <w:r w:rsidRPr="00B42C1D">
        <w:rPr>
          <w:rFonts w:cs="Arial"/>
        </w:rPr>
        <w:t>nach</w:t>
      </w:r>
      <w:r w:rsidRPr="00B42C1D">
        <w:rPr>
          <w:rFonts w:cs="Arial"/>
          <w:b/>
        </w:rPr>
        <w:t xml:space="preserve"> </w:t>
      </w:r>
      <w:r w:rsidRPr="00B42C1D">
        <w:t>DVGW-TRGI</w:t>
      </w:r>
      <w:r w:rsidR="00037782" w:rsidRPr="00B42C1D">
        <w:t>,</w:t>
      </w:r>
      <w:r w:rsidRPr="00B42C1D">
        <w:t xml:space="preserve"> technische Regeln für Gasinstallationen (Arbeitsblatt G</w:t>
      </w:r>
      <w:r w:rsidR="00C43B9D" w:rsidRPr="00B42C1D">
        <w:t xml:space="preserve"> </w:t>
      </w:r>
      <w:r w:rsidRPr="00B42C1D">
        <w:t>600)</w:t>
      </w:r>
      <w:r>
        <w:rPr>
          <w:rFonts w:cs="Arial"/>
          <w:b/>
          <w:color w:val="000000"/>
        </w:rPr>
        <w:br/>
      </w:r>
      <w:r w:rsidR="009A2410">
        <w:rPr>
          <w:rFonts w:cs="Arial"/>
          <w:b/>
          <w:color w:val="000000"/>
        </w:rPr>
        <w:br/>
      </w:r>
      <w:r w:rsidR="009A2410">
        <w:t>Material:</w:t>
      </w:r>
      <w:r w:rsidR="009A2410">
        <w:br/>
        <w:t>Lohn:</w:t>
      </w:r>
      <w:r w:rsidR="009A2410">
        <w:tab/>
      </w:r>
      <w:r w:rsidR="009A2410">
        <w:tab/>
      </w:r>
      <w:r w:rsidR="009A2410">
        <w:tab/>
        <w:t>E.P.:</w:t>
      </w:r>
      <w:r w:rsidR="009A2410">
        <w:tab/>
      </w:r>
      <w:r w:rsidR="009A2410">
        <w:tab/>
      </w:r>
      <w:r w:rsidR="009A2410">
        <w:tab/>
        <w:t>G.P.:</w:t>
      </w:r>
      <w:r w:rsidR="009A2410">
        <w:br/>
      </w:r>
      <w:r>
        <w:rPr>
          <w:rFonts w:cs="Arial"/>
          <w:b/>
          <w:color w:val="000000"/>
        </w:rPr>
        <w:br/>
      </w:r>
    </w:p>
    <w:p w:rsidR="00E7602F" w:rsidRDefault="009A2410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1.3.2</w:t>
      </w:r>
      <w:r w:rsidR="00E7602F">
        <w:tab/>
      </w:r>
      <w:r w:rsidR="00E7602F">
        <w:rPr>
          <w:b/>
        </w:rPr>
        <w:t>...... St.</w:t>
      </w:r>
      <w:r w:rsidR="00E7602F">
        <w:tab/>
      </w:r>
      <w:r w:rsidR="00E7602F">
        <w:rPr>
          <w:rFonts w:cs="Arial"/>
          <w:b/>
          <w:color w:val="000000"/>
        </w:rPr>
        <w:t>Thermo-Fußplatte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 w:rsidRPr="00353A8B">
        <w:rPr>
          <w:rFonts w:cs="Arial"/>
          <w:color w:val="000000"/>
        </w:rPr>
        <w:t>, als Zuschlag</w:t>
      </w:r>
      <w:proofErr w:type="gramStart"/>
      <w:r w:rsidR="00E7602F">
        <w:rPr>
          <w:rFonts w:cs="Arial"/>
          <w:color w:val="000000"/>
        </w:rPr>
        <w:t>,</w:t>
      </w:r>
      <w:proofErr w:type="gramEnd"/>
      <w:r w:rsidR="00E7602F">
        <w:rPr>
          <w:rFonts w:cs="Arial"/>
          <w:color w:val="000000"/>
        </w:rPr>
        <w:br/>
        <w:t xml:space="preserve">für die vertikale </w:t>
      </w:r>
      <w:r w:rsidR="00E7602F" w:rsidRPr="00353A8B">
        <w:rPr>
          <w:rFonts w:cs="Arial"/>
          <w:color w:val="000000"/>
        </w:rPr>
        <w:t xml:space="preserve">thermische Entkoppelung des </w:t>
      </w:r>
      <w:r w:rsidR="00E7602F">
        <w:rPr>
          <w:rFonts w:cs="Arial"/>
          <w:color w:val="000000"/>
        </w:rPr>
        <w:t>KINGFIRE-Ofenmoduls (</w:t>
      </w:r>
      <w:r w:rsidR="00E7602F" w:rsidRPr="00353A8B">
        <w:rPr>
          <w:rFonts w:cs="Arial"/>
          <w:color w:val="000000"/>
        </w:rPr>
        <w:t xml:space="preserve">Einbau auf </w:t>
      </w:r>
      <w:r w:rsidR="00E7602F">
        <w:rPr>
          <w:rFonts w:cs="Arial"/>
          <w:color w:val="000000"/>
        </w:rPr>
        <w:t xml:space="preserve">der Bodenplatte) </w:t>
      </w:r>
      <w:r w:rsidR="00E7602F" w:rsidRPr="000B0590">
        <w:rPr>
          <w:rFonts w:cs="Arial"/>
          <w:b/>
          <w:color w:val="000000"/>
        </w:rPr>
        <w:t>Außenmaß 60</w:t>
      </w:r>
      <w:r w:rsidR="00E7602F">
        <w:rPr>
          <w:rFonts w:cs="Arial"/>
          <w:b/>
          <w:color w:val="000000"/>
        </w:rPr>
        <w:t xml:space="preserve"> </w:t>
      </w:r>
      <w:r w:rsidR="00E7602F" w:rsidRPr="000B0590">
        <w:rPr>
          <w:rFonts w:cs="Arial"/>
          <w:b/>
          <w:color w:val="000000"/>
        </w:rPr>
        <w:t>x</w:t>
      </w:r>
      <w:r w:rsidR="00E7602F">
        <w:rPr>
          <w:rFonts w:cs="Arial"/>
          <w:b/>
          <w:color w:val="000000"/>
        </w:rPr>
        <w:t xml:space="preserve"> </w:t>
      </w:r>
      <w:r w:rsidR="00E7602F" w:rsidRPr="000B0590">
        <w:rPr>
          <w:rFonts w:cs="Arial"/>
          <w:b/>
          <w:color w:val="000000"/>
        </w:rPr>
        <w:t>60 cm, Höhe 10 cm</w:t>
      </w:r>
      <w:r w:rsidR="00E7602F">
        <w:rPr>
          <w:rFonts w:cs="Arial"/>
          <w:b/>
          <w:color w:val="000000"/>
        </w:rPr>
        <w:t xml:space="preserve"> </w:t>
      </w:r>
      <w:r w:rsidR="00E7602F">
        <w:rPr>
          <w:rFonts w:cs="Arial"/>
          <w:color w:val="000000"/>
        </w:rPr>
        <w:br/>
      </w:r>
      <w:r w:rsidR="00790D39" w:rsidRPr="006B37FA">
        <w:rPr>
          <w:rFonts w:cs="Arial"/>
        </w:rPr>
        <w:t>(zusätzlich ist die Sockelerhöhung 7 cm erforderlich, s. Pos. 1.1.1)</w:t>
      </w:r>
      <w:r w:rsidR="00E7602F">
        <w:br/>
      </w:r>
      <w:r w:rsidR="00E7602F">
        <w:br/>
        <w:t>Material:</w:t>
      </w:r>
      <w:r w:rsidR="00E7602F">
        <w:br/>
        <w:t>Lohn:</w:t>
      </w:r>
      <w:r w:rsidR="00E7602F">
        <w:tab/>
      </w:r>
      <w:r w:rsidR="00E7602F">
        <w:tab/>
      </w:r>
      <w:r w:rsidR="00E7602F">
        <w:tab/>
        <w:t>E.P.:</w:t>
      </w:r>
      <w:r w:rsidR="00E7602F">
        <w:tab/>
      </w:r>
      <w:r w:rsidR="00E7602F">
        <w:tab/>
      </w:r>
      <w:r w:rsidR="00E7602F"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873124">
        <w:t>3</w:t>
      </w:r>
      <w:r>
        <w:tab/>
      </w:r>
      <w:r>
        <w:rPr>
          <w:b/>
        </w:rPr>
        <w:t>...... St.</w:t>
      </w:r>
      <w:r>
        <w:tab/>
      </w:r>
      <w:r w:rsidR="00920425" w:rsidRPr="00B42C1D">
        <w:rPr>
          <w:b/>
        </w:rPr>
        <w:t>Wi-Fi</w:t>
      </w:r>
      <w:r w:rsidR="006F7B34" w:rsidRPr="00B42C1D">
        <w:rPr>
          <w:b/>
        </w:rPr>
        <w:t xml:space="preserve"> </w:t>
      </w:r>
      <w:r w:rsidR="00920425" w:rsidRPr="00B42C1D">
        <w:rPr>
          <w:rFonts w:cs="Arial"/>
          <w:b/>
        </w:rPr>
        <w:t>Kommunikationsmodul</w:t>
      </w:r>
      <w:r w:rsidRPr="00B42C1D">
        <w:rPr>
          <w:rFonts w:cs="Arial"/>
        </w:rPr>
        <w:t>, als Zuschlag,</w:t>
      </w:r>
      <w:r w:rsidRPr="00B42C1D">
        <w:rPr>
          <w:rFonts w:cs="Arial"/>
        </w:rPr>
        <w:br/>
      </w:r>
      <w:r w:rsidR="004A053E" w:rsidRPr="00B42C1D">
        <w:rPr>
          <w:rFonts w:cs="Arial"/>
        </w:rPr>
        <w:t xml:space="preserve">zur Nutzung der Bedien-App </w:t>
      </w:r>
      <w:proofErr w:type="spellStart"/>
      <w:r w:rsidR="004A053E" w:rsidRPr="00B42C1D">
        <w:rPr>
          <w:rFonts w:cs="Arial"/>
        </w:rPr>
        <w:t>Schiedel</w:t>
      </w:r>
      <w:proofErr w:type="spellEnd"/>
      <w:r w:rsidR="004A053E" w:rsidRPr="00B42C1D">
        <w:rPr>
          <w:rFonts w:cs="Arial"/>
        </w:rPr>
        <w:t xml:space="preserve"> </w:t>
      </w:r>
      <w:proofErr w:type="spellStart"/>
      <w:r w:rsidR="004A053E" w:rsidRPr="00B42C1D">
        <w:rPr>
          <w:rFonts w:cs="Arial"/>
          <w:b/>
        </w:rPr>
        <w:t>IN</w:t>
      </w:r>
      <w:r w:rsidR="004A053E" w:rsidRPr="00B42C1D">
        <w:rPr>
          <w:rFonts w:cs="Arial"/>
        </w:rPr>
        <w:t>flame</w:t>
      </w:r>
      <w:proofErr w:type="spellEnd"/>
      <w:r w:rsidR="004A053E" w:rsidRPr="00B42C1D">
        <w:rPr>
          <w:rFonts w:cs="Arial"/>
        </w:rPr>
        <w:t>! (Download im App-Store)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873124">
        <w:t>4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873124">
        <w:t>5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117545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5D599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873124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5D5994">
        <w:br/>
      </w:r>
      <w:r>
        <w:br/>
      </w:r>
      <w:r w:rsidR="00117545">
        <w:t>Material:</w:t>
      </w:r>
      <w:r w:rsidR="00117545">
        <w:br/>
        <w:t>Lohn:</w:t>
      </w:r>
      <w:r w:rsidR="00117545">
        <w:tab/>
      </w:r>
      <w:r w:rsidR="00117545">
        <w:tab/>
      </w:r>
      <w:r w:rsidR="00117545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873124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</w:t>
      </w:r>
      <w:r>
        <w:br/>
        <w:t xml:space="preserve">des Schornsteins unter und über Dach. Bewehrungshöhe über </w:t>
      </w:r>
      <w:r>
        <w:br/>
        <w:t>2 Einspannstellen (Schornsteinhalter / Betondecken) –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867987" w:rsidP="008721A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873124">
        <w:t>8</w:t>
      </w:r>
      <w:r w:rsidR="00E7602F">
        <w:tab/>
      </w:r>
      <w:r w:rsidR="00E7602F">
        <w:rPr>
          <w:b/>
        </w:rPr>
        <w:t>...... St.</w:t>
      </w:r>
      <w:r w:rsidR="00E7602F">
        <w:tab/>
      </w:r>
      <w:r w:rsidR="008721A5">
        <w:rPr>
          <w:b/>
        </w:rPr>
        <w:t xml:space="preserve">Schornsteinhalter </w:t>
      </w:r>
      <w:r w:rsidR="00E7602F">
        <w:t xml:space="preserve">als oberste statische </w:t>
      </w:r>
      <w:r w:rsidR="008721A5">
        <w:t>Abstützung - bitte ankreuzen:</w:t>
      </w:r>
      <w:r w:rsidR="00E7602F">
        <w:br/>
      </w:r>
      <w:r w:rsidR="008721A5">
        <w:t>(</w:t>
      </w:r>
      <w:r w:rsidR="00E7602F">
        <w:t>oder i</w:t>
      </w:r>
      <w:r w:rsidR="008721A5">
        <w:t>m Dachsparrenfeld ausbetonieren)</w:t>
      </w:r>
      <w:r w:rsidR="008721A5">
        <w:br/>
      </w:r>
      <w:r w:rsidR="008721A5" w:rsidRPr="00916A20">
        <w:rPr>
          <w:rFonts w:cs="Arial"/>
          <w:sz w:val="32"/>
        </w:rPr>
        <w:t>□</w:t>
      </w:r>
      <w:r w:rsidR="008721A5">
        <w:rPr>
          <w:rFonts w:cs="Arial"/>
          <w:sz w:val="32"/>
        </w:rPr>
        <w:t xml:space="preserve"> </w:t>
      </w:r>
      <w:r w:rsidR="008721A5">
        <w:t>Standard</w:t>
      </w:r>
      <w:r w:rsidR="008721A5">
        <w:tab/>
      </w:r>
      <w:r w:rsidR="008721A5">
        <w:tab/>
      </w:r>
      <w:r w:rsidR="008721A5">
        <w:tab/>
      </w:r>
      <w:r w:rsidR="008721A5" w:rsidRPr="00916A20">
        <w:rPr>
          <w:rFonts w:cs="Arial"/>
          <w:sz w:val="32"/>
        </w:rPr>
        <w:t>□</w:t>
      </w:r>
      <w:r w:rsidR="008721A5">
        <w:rPr>
          <w:rFonts w:cs="Arial"/>
          <w:sz w:val="32"/>
        </w:rPr>
        <w:t xml:space="preserve"> </w:t>
      </w:r>
      <w:r w:rsidR="008721A5">
        <w:t>verstärkt</w:t>
      </w:r>
      <w:r w:rsidR="008721A5">
        <w:tab/>
      </w:r>
      <w:r w:rsidR="008721A5">
        <w:tab/>
      </w:r>
      <w:r w:rsidR="008721A5" w:rsidRPr="00916A20">
        <w:rPr>
          <w:rFonts w:cs="Arial"/>
          <w:sz w:val="32"/>
        </w:rPr>
        <w:t>□</w:t>
      </w:r>
      <w:r w:rsidR="008721A5">
        <w:rPr>
          <w:rFonts w:cs="Arial"/>
          <w:sz w:val="32"/>
        </w:rPr>
        <w:t xml:space="preserve"> </w:t>
      </w:r>
      <w:r w:rsidR="008721A5">
        <w:t>45° über Eck</w:t>
      </w:r>
      <w:r w:rsidR="00E7602F">
        <w:br/>
      </w:r>
      <w:r w:rsidR="00E7602F">
        <w:br/>
        <w:t>M</w:t>
      </w:r>
      <w:r w:rsidR="008721A5">
        <w:t>aterial:</w:t>
      </w:r>
      <w:r w:rsidR="008721A5">
        <w:br/>
        <w:t>Lohn:</w:t>
      </w:r>
      <w:r w:rsidR="008721A5">
        <w:tab/>
      </w:r>
      <w:r w:rsidR="008721A5">
        <w:tab/>
      </w:r>
      <w:r w:rsidR="008721A5">
        <w:tab/>
      </w:r>
      <w:proofErr w:type="gramStart"/>
      <w:r w:rsidR="008721A5">
        <w:t>E.P.:</w:t>
      </w:r>
      <w:proofErr w:type="gramEnd"/>
      <w:r w:rsidR="008721A5">
        <w:tab/>
      </w:r>
      <w:r w:rsidR="008721A5">
        <w:tab/>
      </w:r>
      <w:r w:rsidR="008721A5">
        <w:tab/>
        <w:t>G.P.:</w:t>
      </w:r>
      <w:r w:rsidR="008721A5">
        <w:br/>
      </w:r>
      <w:r w:rsidR="00E7602F">
        <w:br/>
      </w:r>
      <w:r w:rsidR="00E7602F">
        <w:br/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873124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</w:r>
      <w:r w:rsidR="00FC3FC1">
        <w:t>an die Dachschräge.</w:t>
      </w:r>
      <w:r w:rsidR="00FC3FC1">
        <w:br/>
      </w:r>
      <w:r w:rsidR="00FC3FC1">
        <w:br/>
        <w:t>Struktur: ...........................</w:t>
      </w:r>
      <w:r w:rsidR="00FC3FC1">
        <w:tab/>
        <w:t>Farbe: ......................</w:t>
      </w:r>
      <w:r w:rsidR="00FC3FC1">
        <w:tab/>
        <w:t>Höhe: ................. cm</w:t>
      </w:r>
      <w:r w:rsidR="00FC3FC1">
        <w:br/>
      </w:r>
      <w:r w:rsidR="00FC3FC1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873124">
        <w:t>0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873124">
        <w:t>1</w:t>
      </w:r>
      <w:bookmarkStart w:id="0" w:name="_GoBack"/>
      <w:bookmarkEnd w:id="0"/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AA6D07">
        <w:t>zum Anheben und Versetzen des KINGFIRE-Ofenmoduls,</w:t>
      </w:r>
      <w:r>
        <w:br/>
        <w:t>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73124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1B0"/>
    <w:rsid w:val="00007400"/>
    <w:rsid w:val="000327A4"/>
    <w:rsid w:val="00033503"/>
    <w:rsid w:val="00037782"/>
    <w:rsid w:val="00041E1A"/>
    <w:rsid w:val="000471CF"/>
    <w:rsid w:val="00085E56"/>
    <w:rsid w:val="00086CE9"/>
    <w:rsid w:val="00097E7E"/>
    <w:rsid w:val="000A0205"/>
    <w:rsid w:val="000A2E58"/>
    <w:rsid w:val="000A313A"/>
    <w:rsid w:val="000B35F1"/>
    <w:rsid w:val="000B42A6"/>
    <w:rsid w:val="000B68D3"/>
    <w:rsid w:val="000C78EE"/>
    <w:rsid w:val="00103BFE"/>
    <w:rsid w:val="00117545"/>
    <w:rsid w:val="001203AF"/>
    <w:rsid w:val="0012302C"/>
    <w:rsid w:val="00125ECF"/>
    <w:rsid w:val="00141BC8"/>
    <w:rsid w:val="00152DC4"/>
    <w:rsid w:val="00190648"/>
    <w:rsid w:val="001942AD"/>
    <w:rsid w:val="0019701C"/>
    <w:rsid w:val="001E21CF"/>
    <w:rsid w:val="001F5873"/>
    <w:rsid w:val="002016EC"/>
    <w:rsid w:val="00201D50"/>
    <w:rsid w:val="00212846"/>
    <w:rsid w:val="002148BF"/>
    <w:rsid w:val="00221252"/>
    <w:rsid w:val="002215FF"/>
    <w:rsid w:val="00221BEE"/>
    <w:rsid w:val="0023180C"/>
    <w:rsid w:val="0023615C"/>
    <w:rsid w:val="00245639"/>
    <w:rsid w:val="002655F8"/>
    <w:rsid w:val="00270FC2"/>
    <w:rsid w:val="00270FC6"/>
    <w:rsid w:val="002740CA"/>
    <w:rsid w:val="00276A91"/>
    <w:rsid w:val="002B03DA"/>
    <w:rsid w:val="002C3E57"/>
    <w:rsid w:val="002D0AA2"/>
    <w:rsid w:val="002D5455"/>
    <w:rsid w:val="002D6632"/>
    <w:rsid w:val="00303483"/>
    <w:rsid w:val="00307BD0"/>
    <w:rsid w:val="00307E56"/>
    <w:rsid w:val="003212AC"/>
    <w:rsid w:val="00324745"/>
    <w:rsid w:val="003513F6"/>
    <w:rsid w:val="00353B37"/>
    <w:rsid w:val="00355B6F"/>
    <w:rsid w:val="00356398"/>
    <w:rsid w:val="00363173"/>
    <w:rsid w:val="00375128"/>
    <w:rsid w:val="003832CD"/>
    <w:rsid w:val="003B31AF"/>
    <w:rsid w:val="003B584A"/>
    <w:rsid w:val="003B7458"/>
    <w:rsid w:val="003C0035"/>
    <w:rsid w:val="003C2840"/>
    <w:rsid w:val="003E0BE8"/>
    <w:rsid w:val="003E3A26"/>
    <w:rsid w:val="003F441D"/>
    <w:rsid w:val="003F5D25"/>
    <w:rsid w:val="00401B22"/>
    <w:rsid w:val="00403BAA"/>
    <w:rsid w:val="00431F4D"/>
    <w:rsid w:val="00452BA4"/>
    <w:rsid w:val="00453FDD"/>
    <w:rsid w:val="004550F5"/>
    <w:rsid w:val="00457D3F"/>
    <w:rsid w:val="00463EFC"/>
    <w:rsid w:val="00472FD7"/>
    <w:rsid w:val="0047445E"/>
    <w:rsid w:val="00492D60"/>
    <w:rsid w:val="004A053E"/>
    <w:rsid w:val="004B37AD"/>
    <w:rsid w:val="004C3A63"/>
    <w:rsid w:val="004D464A"/>
    <w:rsid w:val="004E5274"/>
    <w:rsid w:val="004E66FA"/>
    <w:rsid w:val="004E7413"/>
    <w:rsid w:val="004E7ED9"/>
    <w:rsid w:val="004F18B4"/>
    <w:rsid w:val="004F2071"/>
    <w:rsid w:val="004F7131"/>
    <w:rsid w:val="00506F28"/>
    <w:rsid w:val="0052225B"/>
    <w:rsid w:val="005260C4"/>
    <w:rsid w:val="0053535E"/>
    <w:rsid w:val="00545EB6"/>
    <w:rsid w:val="0055455F"/>
    <w:rsid w:val="0055492A"/>
    <w:rsid w:val="00557B50"/>
    <w:rsid w:val="00560FC3"/>
    <w:rsid w:val="0056404A"/>
    <w:rsid w:val="00575451"/>
    <w:rsid w:val="00577A11"/>
    <w:rsid w:val="00577B37"/>
    <w:rsid w:val="005A4E95"/>
    <w:rsid w:val="005B2880"/>
    <w:rsid w:val="005D28EF"/>
    <w:rsid w:val="005D5994"/>
    <w:rsid w:val="006008C7"/>
    <w:rsid w:val="00605CD2"/>
    <w:rsid w:val="00631EC4"/>
    <w:rsid w:val="00635719"/>
    <w:rsid w:val="00635DA8"/>
    <w:rsid w:val="00663D04"/>
    <w:rsid w:val="006864B3"/>
    <w:rsid w:val="006A32B0"/>
    <w:rsid w:val="006B38E1"/>
    <w:rsid w:val="006D19B7"/>
    <w:rsid w:val="006F7B34"/>
    <w:rsid w:val="007357E6"/>
    <w:rsid w:val="0076125C"/>
    <w:rsid w:val="007616DD"/>
    <w:rsid w:val="00762F19"/>
    <w:rsid w:val="00765881"/>
    <w:rsid w:val="00767A2C"/>
    <w:rsid w:val="00772118"/>
    <w:rsid w:val="00772600"/>
    <w:rsid w:val="0077612F"/>
    <w:rsid w:val="007818EB"/>
    <w:rsid w:val="007875A4"/>
    <w:rsid w:val="007900AE"/>
    <w:rsid w:val="00790D39"/>
    <w:rsid w:val="00794A9F"/>
    <w:rsid w:val="0079568E"/>
    <w:rsid w:val="0079739F"/>
    <w:rsid w:val="00797DBA"/>
    <w:rsid w:val="007A650D"/>
    <w:rsid w:val="007A710B"/>
    <w:rsid w:val="007C1CF3"/>
    <w:rsid w:val="007D48CE"/>
    <w:rsid w:val="007E3117"/>
    <w:rsid w:val="007E556D"/>
    <w:rsid w:val="007F19A9"/>
    <w:rsid w:val="00802834"/>
    <w:rsid w:val="00805274"/>
    <w:rsid w:val="008072F0"/>
    <w:rsid w:val="008216AD"/>
    <w:rsid w:val="008224FE"/>
    <w:rsid w:val="00824DA0"/>
    <w:rsid w:val="00833C66"/>
    <w:rsid w:val="008350CD"/>
    <w:rsid w:val="0083599A"/>
    <w:rsid w:val="008375AC"/>
    <w:rsid w:val="00843275"/>
    <w:rsid w:val="00850458"/>
    <w:rsid w:val="008513BF"/>
    <w:rsid w:val="00856EE6"/>
    <w:rsid w:val="00857920"/>
    <w:rsid w:val="00860548"/>
    <w:rsid w:val="00862586"/>
    <w:rsid w:val="00867987"/>
    <w:rsid w:val="008721A5"/>
    <w:rsid w:val="00873124"/>
    <w:rsid w:val="00875FC1"/>
    <w:rsid w:val="00887395"/>
    <w:rsid w:val="00896321"/>
    <w:rsid w:val="00897B68"/>
    <w:rsid w:val="008A17C4"/>
    <w:rsid w:val="008B57FB"/>
    <w:rsid w:val="008C10F0"/>
    <w:rsid w:val="008C1B02"/>
    <w:rsid w:val="008C376E"/>
    <w:rsid w:val="008D2A5C"/>
    <w:rsid w:val="008E2DC0"/>
    <w:rsid w:val="008E4E05"/>
    <w:rsid w:val="008F3DB9"/>
    <w:rsid w:val="0091174E"/>
    <w:rsid w:val="00916A20"/>
    <w:rsid w:val="00920425"/>
    <w:rsid w:val="009204C2"/>
    <w:rsid w:val="00927417"/>
    <w:rsid w:val="0093787B"/>
    <w:rsid w:val="00970DE2"/>
    <w:rsid w:val="0097641C"/>
    <w:rsid w:val="00983F64"/>
    <w:rsid w:val="00984774"/>
    <w:rsid w:val="009851FE"/>
    <w:rsid w:val="0098565D"/>
    <w:rsid w:val="00991517"/>
    <w:rsid w:val="009A2410"/>
    <w:rsid w:val="009A709A"/>
    <w:rsid w:val="009B2623"/>
    <w:rsid w:val="009C3901"/>
    <w:rsid w:val="009D2CFC"/>
    <w:rsid w:val="009D5B86"/>
    <w:rsid w:val="009E066D"/>
    <w:rsid w:val="009E5096"/>
    <w:rsid w:val="009F07F8"/>
    <w:rsid w:val="009F2CAF"/>
    <w:rsid w:val="00A126DD"/>
    <w:rsid w:val="00A215D5"/>
    <w:rsid w:val="00A27123"/>
    <w:rsid w:val="00A356F6"/>
    <w:rsid w:val="00A564F8"/>
    <w:rsid w:val="00A56DCA"/>
    <w:rsid w:val="00A60220"/>
    <w:rsid w:val="00A6571C"/>
    <w:rsid w:val="00A76885"/>
    <w:rsid w:val="00A87552"/>
    <w:rsid w:val="00A959B2"/>
    <w:rsid w:val="00A977D6"/>
    <w:rsid w:val="00AA6D07"/>
    <w:rsid w:val="00AB259E"/>
    <w:rsid w:val="00AC635C"/>
    <w:rsid w:val="00AD2EF1"/>
    <w:rsid w:val="00AE6BC2"/>
    <w:rsid w:val="00AF2DC7"/>
    <w:rsid w:val="00B00559"/>
    <w:rsid w:val="00B0739C"/>
    <w:rsid w:val="00B0771E"/>
    <w:rsid w:val="00B07CC6"/>
    <w:rsid w:val="00B118F9"/>
    <w:rsid w:val="00B3133E"/>
    <w:rsid w:val="00B332F3"/>
    <w:rsid w:val="00B37CA5"/>
    <w:rsid w:val="00B42557"/>
    <w:rsid w:val="00B42C1D"/>
    <w:rsid w:val="00B445B8"/>
    <w:rsid w:val="00B53216"/>
    <w:rsid w:val="00B602AF"/>
    <w:rsid w:val="00B66F91"/>
    <w:rsid w:val="00B71F65"/>
    <w:rsid w:val="00B85EAE"/>
    <w:rsid w:val="00B90B76"/>
    <w:rsid w:val="00B96F36"/>
    <w:rsid w:val="00BA3075"/>
    <w:rsid w:val="00BD4050"/>
    <w:rsid w:val="00BD516C"/>
    <w:rsid w:val="00BE6858"/>
    <w:rsid w:val="00BF1D3D"/>
    <w:rsid w:val="00BF2AF9"/>
    <w:rsid w:val="00BF3E18"/>
    <w:rsid w:val="00BF64C4"/>
    <w:rsid w:val="00BF6B3C"/>
    <w:rsid w:val="00C0034D"/>
    <w:rsid w:val="00C0045D"/>
    <w:rsid w:val="00C1726E"/>
    <w:rsid w:val="00C207B1"/>
    <w:rsid w:val="00C20A64"/>
    <w:rsid w:val="00C348B6"/>
    <w:rsid w:val="00C36D39"/>
    <w:rsid w:val="00C43B9D"/>
    <w:rsid w:val="00C46B2A"/>
    <w:rsid w:val="00C5077F"/>
    <w:rsid w:val="00C522AF"/>
    <w:rsid w:val="00C64E88"/>
    <w:rsid w:val="00C775C2"/>
    <w:rsid w:val="00C803FA"/>
    <w:rsid w:val="00C927AE"/>
    <w:rsid w:val="00C93E00"/>
    <w:rsid w:val="00CA082A"/>
    <w:rsid w:val="00CA0C32"/>
    <w:rsid w:val="00CA71C1"/>
    <w:rsid w:val="00CC31C3"/>
    <w:rsid w:val="00CD09F7"/>
    <w:rsid w:val="00CD17C1"/>
    <w:rsid w:val="00CF5B5A"/>
    <w:rsid w:val="00D14A9D"/>
    <w:rsid w:val="00D17726"/>
    <w:rsid w:val="00D21FE6"/>
    <w:rsid w:val="00D22E3D"/>
    <w:rsid w:val="00D40839"/>
    <w:rsid w:val="00D41310"/>
    <w:rsid w:val="00D61F26"/>
    <w:rsid w:val="00D64083"/>
    <w:rsid w:val="00D72408"/>
    <w:rsid w:val="00D839E5"/>
    <w:rsid w:val="00D8739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20672"/>
    <w:rsid w:val="00E23A74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A27D9"/>
    <w:rsid w:val="00EB0CB0"/>
    <w:rsid w:val="00EB36DC"/>
    <w:rsid w:val="00ED4F7A"/>
    <w:rsid w:val="00EF62DE"/>
    <w:rsid w:val="00F22B67"/>
    <w:rsid w:val="00F2688D"/>
    <w:rsid w:val="00F32FEA"/>
    <w:rsid w:val="00F3323D"/>
    <w:rsid w:val="00F37505"/>
    <w:rsid w:val="00F41791"/>
    <w:rsid w:val="00F45FB3"/>
    <w:rsid w:val="00F517FC"/>
    <w:rsid w:val="00F54BA4"/>
    <w:rsid w:val="00F5661B"/>
    <w:rsid w:val="00F567EF"/>
    <w:rsid w:val="00F64AC8"/>
    <w:rsid w:val="00F9556F"/>
    <w:rsid w:val="00FA2DF7"/>
    <w:rsid w:val="00FB12C9"/>
    <w:rsid w:val="00FB471A"/>
    <w:rsid w:val="00FC051E"/>
    <w:rsid w:val="00FC0D49"/>
    <w:rsid w:val="00FC3FC1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4143-DD57-4B23-A0A7-1DF24E49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13</cp:revision>
  <cp:lastPrinted>2021-02-16T12:29:00Z</cp:lastPrinted>
  <dcterms:created xsi:type="dcterms:W3CDTF">2021-03-01T10:25:00Z</dcterms:created>
  <dcterms:modified xsi:type="dcterms:W3CDTF">2021-06-21T14:46:00Z</dcterms:modified>
</cp:coreProperties>
</file>